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ind w:firstLine="2160" w:firstLineChars="900"/>
        <w:jc w:val="both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 w:val="0"/>
          <w:i w:val="0"/>
          <w:caps w:val="0"/>
          <w:spacing w:val="0"/>
          <w:w w:val="100"/>
          <w:sz w:val="24"/>
        </w:rPr>
        <w:t xml:space="preserve">       </w:t>
      </w:r>
      <w:r>
        <w:rPr>
          <w:rFonts w:hint="eastAsia"/>
          <w:b/>
          <w:i w:val="0"/>
          <w:caps w:val="0"/>
          <w:spacing w:val="0"/>
          <w:w w:val="100"/>
          <w:sz w:val="32"/>
          <w:szCs w:val="32"/>
        </w:rPr>
        <w:t>分体式铅衣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1470"/>
        <w:gridCol w:w="5793"/>
        <w:gridCol w:w="5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eastAsia="宋体"/>
                <w:b/>
                <w:bCs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lang w:val="en-US" w:eastAsia="zh-CN"/>
              </w:rPr>
              <w:t>序号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名称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技术规格</w:t>
            </w: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8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防护套裙（分体无袖双面式）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品名:防护套裙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规格：S\M\L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铅当量：0.5mmpb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材质：国产超柔软铅胶皮         面料: 高档PU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款式：分体式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功能：X射线防护及其它射线防护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类型：防护服           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认证：已通过ISO9001：2008质量体系认证。</w:t>
            </w: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2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超柔软防护裙 （单面式）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"品名：超柔软防护裙 （单面式）    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规格：S M L                   铅当量： 0.5mmpb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材质：国产超柔软铅胶皮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面料: 高档PU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款式：反穿单面式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功能：X射线防护及其它射线防护           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认证：已通过ISO9001：2008质量体系认证。              </w:t>
            </w: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3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超柔软型铅胶帽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品名：超柔软型铅胶帽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规格：通用型                 铅当量： 0.5mmpb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材质：国产超柔软铅胶皮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面料: 高档PU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功能：X射线防护及其它射线防护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类型：头部防护             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认证：已通过ISO9001：2008质量体系认证。  </w:t>
            </w: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4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超柔软型铅围领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品名：超柔软型铅围领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规格：异型   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铅当量： 0.5mmpb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材质：国产超柔软铅胶皮    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面料: 高档PU                                        功能：X射线防护及其它射线防护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类型：甲状腺防护                        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 认证：已通过ISO9001：2008质量体系认证。 </w:t>
            </w: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5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防护眼镜（带侧防）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品名：防护眼镜（带侧防）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规格：通用型      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铅当量:0.75mmpb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材质：铅玻璃   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 xml:space="preserve">功能：眼部防护                           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0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  <w:t>认证：已通过ISO9001：2008质量体系认证。</w:t>
            </w: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51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  <w:lang w:val="en-US" w:eastAsia="zh-CN"/>
              </w:rPr>
              <w:t>6</w:t>
            </w:r>
          </w:p>
        </w:tc>
        <w:tc>
          <w:tcPr>
            <w:tcW w:w="1470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eastAsia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售后服务</w:t>
            </w:r>
          </w:p>
        </w:tc>
        <w:tc>
          <w:tcPr>
            <w:tcW w:w="5793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乙方提供整机保修期≥12个月，保修期的期限以甲乙双方的验收合格之日起计算，保修期内免费更换零配件及免工时费。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</w:rPr>
            </w:pPr>
          </w:p>
        </w:tc>
        <w:tc>
          <w:tcPr>
            <w:tcW w:w="58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2"/>
                <w:szCs w:val="28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12"/>
    <w:rsid w:val="00064D12"/>
    <w:rsid w:val="0008578C"/>
    <w:rsid w:val="0013212A"/>
    <w:rsid w:val="00777BA6"/>
    <w:rsid w:val="008914F6"/>
    <w:rsid w:val="00A56580"/>
    <w:rsid w:val="00D0142B"/>
    <w:rsid w:val="09E46063"/>
    <w:rsid w:val="12020FDF"/>
    <w:rsid w:val="168A61B4"/>
    <w:rsid w:val="248D0575"/>
    <w:rsid w:val="35460688"/>
    <w:rsid w:val="36E32620"/>
    <w:rsid w:val="426727D1"/>
    <w:rsid w:val="51616A71"/>
    <w:rsid w:val="583C069B"/>
    <w:rsid w:val="6E6B260F"/>
    <w:rsid w:val="78714B9B"/>
    <w:rsid w:val="7E77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159</Words>
  <Characters>912</Characters>
  <Lines>7</Lines>
  <Paragraphs>2</Paragraphs>
  <TotalTime>0</TotalTime>
  <ScaleCrop>false</ScaleCrop>
  <LinksUpToDate>false</LinksUpToDate>
  <CharactersWithSpaces>1069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2020-07-07T04:59:00Z</dcterms:created>
  <dc:creator>罗丽丽</dc:creator>
  <cp:lastModifiedBy>Administrator</cp:lastModifiedBy>
  <dcterms:modified xsi:type="dcterms:W3CDTF">2021-09-02T02:14:52Z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